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E6" w:rsidRPr="006F5CE6" w:rsidRDefault="006F5CE6" w:rsidP="006F5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r w:rsidRPr="006F5CE6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Форма организации мониторинга</w:t>
      </w:r>
      <w:r w:rsidRPr="006F5CE6">
        <w:rPr>
          <w:rFonts w:ascii="Times New Roman" w:eastAsia="Times New Roman" w:hAnsi="Times New Roman" w:cs="Times New Roman"/>
          <w:color w:val="000000"/>
        </w:rPr>
        <w:t> – диагностическая карта.</w:t>
      </w:r>
    </w:p>
    <w:p w:rsidR="006F5CE6" w:rsidRPr="006F5CE6" w:rsidRDefault="006F5CE6" w:rsidP="006F5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F5CE6">
        <w:rPr>
          <w:rFonts w:ascii="Times New Roman" w:eastAsia="Times New Roman" w:hAnsi="Times New Roman" w:cs="Times New Roman"/>
          <w:color w:val="000000"/>
        </w:rPr>
        <w:t xml:space="preserve">   Проводилась диагностика по основным образовательным областям программы ДОУ:  </w:t>
      </w:r>
    </w:p>
    <w:p w:rsidR="006F5CE6" w:rsidRPr="006F5CE6" w:rsidRDefault="006F5CE6" w:rsidP="006F5CE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</w:rPr>
      </w:pPr>
      <w:r w:rsidRPr="006F5CE6">
        <w:rPr>
          <w:rFonts w:ascii="Times New Roman" w:eastAsia="Times New Roman" w:hAnsi="Times New Roman" w:cs="Times New Roman"/>
          <w:color w:val="000000"/>
        </w:rPr>
        <w:t>Познавательное развитие;</w:t>
      </w:r>
    </w:p>
    <w:p w:rsidR="006F5CE6" w:rsidRPr="006F5CE6" w:rsidRDefault="006F5CE6" w:rsidP="006F5CE6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</w:rPr>
      </w:pPr>
      <w:r w:rsidRPr="006F5CE6">
        <w:rPr>
          <w:rFonts w:ascii="Times New Roman" w:eastAsia="Times New Roman" w:hAnsi="Times New Roman" w:cs="Times New Roman"/>
          <w:color w:val="000000"/>
        </w:rPr>
        <w:t>Социально-коммуникативное развитие;</w:t>
      </w:r>
    </w:p>
    <w:p w:rsidR="006F5CE6" w:rsidRPr="006F5CE6" w:rsidRDefault="006F5CE6" w:rsidP="006F5CE6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</w:rPr>
      </w:pPr>
      <w:r w:rsidRPr="006F5CE6">
        <w:rPr>
          <w:rFonts w:ascii="Times New Roman" w:eastAsia="Times New Roman" w:hAnsi="Times New Roman" w:cs="Times New Roman"/>
          <w:color w:val="000000"/>
        </w:rPr>
        <w:t>Речевое развитие;</w:t>
      </w:r>
    </w:p>
    <w:p w:rsidR="006F5CE6" w:rsidRPr="006F5CE6" w:rsidRDefault="006F5CE6" w:rsidP="006F5CE6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</w:rPr>
      </w:pPr>
      <w:r w:rsidRPr="006F5CE6">
        <w:rPr>
          <w:rFonts w:ascii="Times New Roman" w:eastAsia="Times New Roman" w:hAnsi="Times New Roman" w:cs="Times New Roman"/>
          <w:color w:val="000000"/>
        </w:rPr>
        <w:t>Художественно-эстетическое развитие;</w:t>
      </w:r>
    </w:p>
    <w:p w:rsidR="006F5CE6" w:rsidRPr="006F5CE6" w:rsidRDefault="006F5CE6" w:rsidP="006F5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F5CE6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«СОЦИАЛЬНО-КОММУНИКАТИВНОЕ РАЗВИТИЕ»</w:t>
      </w:r>
    </w:p>
    <w:tbl>
      <w:tblPr>
        <w:tblW w:w="8367" w:type="dxa"/>
        <w:tblInd w:w="54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987"/>
        <w:gridCol w:w="1702"/>
      </w:tblGrid>
      <w:tr w:rsidR="006F5CE6" w:rsidRPr="006F5CE6" w:rsidTr="002D5BE8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ind w:firstLine="710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низкий</w:t>
            </w:r>
          </w:p>
        </w:tc>
      </w:tr>
      <w:tr w:rsidR="006F5CE6" w:rsidRPr="006F5CE6" w:rsidTr="002D5BE8">
        <w:trPr>
          <w:trHeight w:val="45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ind w:firstLine="710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24%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39%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37%</w:t>
            </w:r>
          </w:p>
        </w:tc>
      </w:tr>
      <w:tr w:rsidR="006F5CE6" w:rsidRPr="006F5CE6" w:rsidTr="002D5BE8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ind w:firstLine="710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Конец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31%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47%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22%</w:t>
            </w:r>
          </w:p>
        </w:tc>
      </w:tr>
    </w:tbl>
    <w:p w:rsidR="006F5CE6" w:rsidRPr="006F5CE6" w:rsidRDefault="006F5CE6" w:rsidP="006F5C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</w:rPr>
      </w:pPr>
    </w:p>
    <w:p w:rsidR="006F5CE6" w:rsidRPr="006F5CE6" w:rsidRDefault="006F5CE6" w:rsidP="006F5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F5CE6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«РАЗВИТИЕ РЕЧИ»</w:t>
      </w:r>
    </w:p>
    <w:p w:rsidR="006F5CE6" w:rsidRPr="006F5CE6" w:rsidRDefault="006F5CE6" w:rsidP="006F5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8367" w:type="dxa"/>
        <w:tblInd w:w="54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987"/>
        <w:gridCol w:w="1702"/>
      </w:tblGrid>
      <w:tr w:rsidR="006F5CE6" w:rsidRPr="006F5CE6" w:rsidTr="002D5BE8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низкий</w:t>
            </w:r>
          </w:p>
        </w:tc>
      </w:tr>
      <w:tr w:rsidR="006F5CE6" w:rsidRPr="006F5CE6" w:rsidTr="002D5BE8">
        <w:trPr>
          <w:trHeight w:val="45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25%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41%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34%</w:t>
            </w:r>
          </w:p>
        </w:tc>
      </w:tr>
      <w:tr w:rsidR="006F5CE6" w:rsidRPr="006F5CE6" w:rsidTr="002D5BE8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Конец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35%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47%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22%</w:t>
            </w:r>
          </w:p>
        </w:tc>
      </w:tr>
    </w:tbl>
    <w:p w:rsidR="006F5CE6" w:rsidRPr="006F5CE6" w:rsidRDefault="006F5CE6" w:rsidP="006F5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F5CE6" w:rsidRPr="006F5CE6" w:rsidRDefault="006F5CE6" w:rsidP="006F5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F5CE6">
        <w:rPr>
          <w:rFonts w:ascii="Times New Roman" w:eastAsia="Times New Roman" w:hAnsi="Times New Roman" w:cs="Times New Roman"/>
          <w:b/>
          <w:bCs/>
          <w:color w:val="000000"/>
        </w:rPr>
        <w:t>Образовательная область «ХУДОЖЕСТВЕННО-ЭСТЕТИЧЕСКОЕ РАЗВИТИЕ»</w:t>
      </w:r>
    </w:p>
    <w:p w:rsidR="006F5CE6" w:rsidRPr="006F5CE6" w:rsidRDefault="006F5CE6" w:rsidP="006F5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8367" w:type="dxa"/>
        <w:tblInd w:w="54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987"/>
        <w:gridCol w:w="1702"/>
      </w:tblGrid>
      <w:tr w:rsidR="006F5CE6" w:rsidRPr="006F5CE6" w:rsidTr="002D5BE8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низкий</w:t>
            </w:r>
          </w:p>
        </w:tc>
      </w:tr>
      <w:tr w:rsidR="006F5CE6" w:rsidRPr="006F5CE6" w:rsidTr="002D5BE8">
        <w:trPr>
          <w:trHeight w:val="45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40%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41%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19%</w:t>
            </w:r>
          </w:p>
        </w:tc>
      </w:tr>
      <w:tr w:rsidR="006F5CE6" w:rsidRPr="006F5CE6" w:rsidTr="002D5BE8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Конец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57%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15%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28%</w:t>
            </w:r>
          </w:p>
        </w:tc>
      </w:tr>
    </w:tbl>
    <w:p w:rsidR="006F5CE6" w:rsidRPr="006F5CE6" w:rsidRDefault="006F5CE6" w:rsidP="006F5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F5CE6" w:rsidRPr="006F5CE6" w:rsidRDefault="006F5CE6" w:rsidP="006F5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F5CE6">
        <w:rPr>
          <w:rFonts w:ascii="Times New Roman" w:eastAsia="Times New Roman" w:hAnsi="Times New Roman" w:cs="Times New Roman"/>
          <w:color w:val="000000"/>
        </w:rPr>
        <w:t xml:space="preserve">  </w:t>
      </w:r>
      <w:r w:rsidRPr="006F5CE6">
        <w:rPr>
          <w:rFonts w:ascii="Times New Roman" w:eastAsia="Times New Roman" w:hAnsi="Times New Roman" w:cs="Times New Roman"/>
          <w:b/>
          <w:bCs/>
          <w:color w:val="000000"/>
        </w:rPr>
        <w:t>Образовательные области «ПОЗНАВАТЕЛЬНОЕ РАЗВИТИЕ»</w:t>
      </w:r>
    </w:p>
    <w:p w:rsidR="006F5CE6" w:rsidRPr="006F5CE6" w:rsidRDefault="006F5CE6" w:rsidP="006F5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8367" w:type="dxa"/>
        <w:tblInd w:w="54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987"/>
        <w:gridCol w:w="1702"/>
      </w:tblGrid>
      <w:tr w:rsidR="006F5CE6" w:rsidRPr="006F5CE6" w:rsidTr="002D5BE8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низкий</w:t>
            </w:r>
          </w:p>
        </w:tc>
      </w:tr>
      <w:tr w:rsidR="006F5CE6" w:rsidRPr="006F5CE6" w:rsidTr="002D5BE8">
        <w:trPr>
          <w:trHeight w:val="45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30%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20%</w:t>
            </w:r>
          </w:p>
        </w:tc>
      </w:tr>
      <w:tr w:rsidR="006F5CE6" w:rsidRPr="006F5CE6" w:rsidTr="002D5BE8">
        <w:trPr>
          <w:trHeight w:val="49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Конец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41%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47%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5CE6" w:rsidRPr="006F5CE6" w:rsidRDefault="006F5CE6" w:rsidP="006F5C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CE6">
              <w:rPr>
                <w:rFonts w:ascii="Times New Roman" w:eastAsia="Times New Roman" w:hAnsi="Times New Roman" w:cs="Times New Roman"/>
                <w:color w:val="000000"/>
              </w:rPr>
              <w:t>12%</w:t>
            </w:r>
          </w:p>
        </w:tc>
      </w:tr>
    </w:tbl>
    <w:p w:rsidR="006F5CE6" w:rsidRPr="006F5CE6" w:rsidRDefault="006F5CE6" w:rsidP="006F5CE6">
      <w:pPr>
        <w:shd w:val="clear" w:color="auto" w:fill="FFFFFF"/>
        <w:spacing w:after="0" w:line="240" w:lineRule="auto"/>
        <w:ind w:left="-567" w:right="425" w:hanging="142"/>
        <w:jc w:val="center"/>
        <w:rPr>
          <w:rFonts w:ascii="Times New Roman" w:eastAsia="Times New Roman" w:hAnsi="Times New Roman" w:cs="Times New Roman"/>
          <w:color w:val="000000"/>
        </w:rPr>
      </w:pPr>
    </w:p>
    <w:p w:rsidR="006F5CE6" w:rsidRPr="006F5CE6" w:rsidRDefault="006F5CE6" w:rsidP="006F5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6F5CE6">
        <w:rPr>
          <w:rFonts w:ascii="Times New Roman" w:eastAsia="Times New Roman" w:hAnsi="Times New Roman" w:cs="Times New Roman"/>
          <w:color w:val="000000"/>
        </w:rPr>
        <w:t>Вывод: 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образования находятся в пределах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 Таким образом, образовательная деятельность в средней группе реализуется на среднем уровне.</w:t>
      </w:r>
    </w:p>
    <w:bookmarkEnd w:id="0"/>
    <w:p w:rsidR="00C208B2" w:rsidRPr="006F5CE6" w:rsidRDefault="00C208B2"/>
    <w:sectPr w:rsidR="00C208B2" w:rsidRPr="006F5CE6" w:rsidSect="006F5CE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B97"/>
    <w:multiLevelType w:val="multilevel"/>
    <w:tmpl w:val="F85A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E6EFB"/>
    <w:multiLevelType w:val="multilevel"/>
    <w:tmpl w:val="C53A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E6"/>
    <w:rsid w:val="006F5CE6"/>
    <w:rsid w:val="00C2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2020-04-08T23:45:00Z</dcterms:created>
  <dcterms:modified xsi:type="dcterms:W3CDTF">2020-04-08T23:46:00Z</dcterms:modified>
</cp:coreProperties>
</file>