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248" w:lineRule="atLeast"/>
        <w:widowControl/>
        <w:tabs defTabSz="708">
          <w:tab w:val="left" w:pos="2415" w:leader="none"/>
          <w:tab w:val="left" w:pos="3750" w:leader="none"/>
        </w:tabs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Verdana" w:hAnsi="Verdana" w:eastAsia="Times New Roman"/>
          <w:color w:val="3f5f94"/>
          <w:sz w:val="22"/>
          <w:szCs w:val="22"/>
          <w:lang w:eastAsia="ru-ru"/>
        </w:rPr>
        <w:tab/>
      </w: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>Сценарий фестиваля-конкурса Сагаалган 2025</w:t>
      </w:r>
    </w:p>
    <w:p>
      <w:pPr>
        <w:spacing w:line="248" w:lineRule="atLeast"/>
        <w:jc w:val="center"/>
        <w:widowControl/>
        <w:tabs defTabSz="708">
          <w:tab w:val="left" w:pos="2415" w:leader="none"/>
          <w:tab w:val="left" w:pos="3750" w:leader="none"/>
        </w:tabs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/>
          <w:b/>
          <w:bCs/>
          <w:sz w:val="22"/>
          <w:szCs w:val="22"/>
          <w:lang w:eastAsia="en-us"/>
        </w:rPr>
      </w:pP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>«Таежная , озерная, степная»</w:t>
      </w:r>
      <w:r>
        <w:rPr>
          <w:rFonts w:ascii="Calibri" w:hAnsi="Calibri" w:eastAsia="Calibri"/>
          <w:b/>
          <w:bCs/>
          <w:sz w:val="22"/>
          <w:szCs w:val="22"/>
          <w:lang w:eastAsia="en-us"/>
        </w:rPr>
      </w:r>
    </w:p>
    <w:p>
      <w:pPr>
        <w:spacing w:line="248" w:lineRule="atLeast"/>
        <w:jc w:val="center"/>
        <w:widowControl/>
        <w:tabs defTabSz="708">
          <w:tab w:val="left" w:pos="2415" w:leader="none"/>
          <w:tab w:val="left" w:pos="3750" w:leader="none"/>
        </w:tabs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/>
          <w:b/>
          <w:bCs/>
          <w:sz w:val="22"/>
          <w:szCs w:val="22"/>
          <w:lang w:eastAsia="en-us"/>
        </w:rPr>
      </w:pPr>
      <w:r>
        <w:rPr>
          <w:rFonts w:ascii="Calibri" w:hAnsi="Calibri" w:eastAsia="Calibri"/>
          <w:b/>
          <w:bCs/>
          <w:sz w:val="22"/>
          <w:szCs w:val="22"/>
          <w:lang w:eastAsia="en-us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Verdana" w:hAnsi="Verdana" w:eastAsia="Times New Roman"/>
          <w:color w:val="3f5f94"/>
          <w:sz w:val="22"/>
          <w:szCs w:val="22"/>
          <w:lang w:eastAsia="ru-ru"/>
        </w:rPr>
      </w:pPr>
      <w:r>
        <w:rPr>
          <w:rFonts w:ascii="Verdana" w:hAnsi="Verdana" w:eastAsia="Times New Roman"/>
          <w:color w:val="3f5f94"/>
          <w:sz w:val="22"/>
          <w:szCs w:val="22"/>
          <w:lang w:eastAsia="ru-ru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Звучат фанфары. </w:t>
      </w:r>
      <w:r>
        <w:rPr>
          <w:rFonts w:eastAsia="Calibri"/>
          <w:color w:val="000000"/>
          <w:sz w:val="28"/>
          <w:szCs w:val="28"/>
          <w:lang w:eastAsia="en-us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Ведущая:</w:t>
      </w:r>
      <w:r>
        <w:rPr>
          <w:rFonts w:eastAsia="Calibri"/>
          <w:color w:val="000000"/>
          <w:sz w:val="28"/>
          <w:szCs w:val="28"/>
          <w:lang w:eastAsia="en-us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ascii="Verdana" w:hAnsi="Verdana" w:eastAsia="Times New Roman"/>
          <w:color w:val="3f5f94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00000"/>
          <w:sz w:val="28"/>
          <w:szCs w:val="28"/>
          <w:lang w:eastAsia="ru-ru"/>
        </w:rPr>
        <w:t>Шэнэ жэлээр,</w:t>
      </w:r>
      <w:r>
        <w:rPr>
          <w:rFonts w:eastAsia="Calibri"/>
          <w:color w:val="000000"/>
          <w:sz w:val="28"/>
          <w:szCs w:val="28"/>
          <w:lang w:eastAsia="en-us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шэнын нэгэнээр</w:t>
      </w:r>
      <w:r>
        <w:rPr>
          <w:rFonts w:eastAsia="Calibri"/>
          <w:color w:val="000000"/>
          <w:sz w:val="28"/>
          <w:szCs w:val="28"/>
          <w:lang w:eastAsia="en-us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Сагаан </w:t>
      </w:r>
      <w:r>
        <w:rPr>
          <w:rFonts w:eastAsia="Times New Roman"/>
          <w:color w:val="000000"/>
          <w:sz w:val="28"/>
          <w:szCs w:val="28"/>
          <w:lang w:val="en-us" w:eastAsia="ru-ru"/>
        </w:rPr>
        <w:t>h</w:t>
      </w:r>
      <w:r>
        <w:rPr>
          <w:rFonts w:eastAsia="Times New Roman"/>
          <w:color w:val="000000"/>
          <w:sz w:val="28"/>
          <w:szCs w:val="28"/>
          <w:lang w:eastAsia="ru-ru"/>
        </w:rPr>
        <w:t>араар, Сагаалганаар!</w:t>
      </w:r>
      <w:r>
        <w:rPr>
          <w:rFonts w:eastAsia="Calibri"/>
          <w:color w:val="000000"/>
          <w:sz w:val="28"/>
          <w:szCs w:val="28"/>
          <w:lang w:eastAsia="en-us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Сагаан хадагаар золгожо</w:t>
      </w:r>
      <w:r>
        <w:rPr>
          <w:rFonts w:eastAsia="Calibri"/>
          <w:color w:val="000000"/>
          <w:sz w:val="28"/>
          <w:szCs w:val="28"/>
          <w:lang w:eastAsia="en-us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айлшадаа угтанабди!</w:t>
      </w:r>
      <w:r>
        <w:rPr>
          <w:rFonts w:eastAsia="Calibri"/>
          <w:color w:val="000000"/>
          <w:sz w:val="28"/>
          <w:szCs w:val="28"/>
          <w:lang w:eastAsia="en-us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Times New Roman"/>
          <w:sz w:val="22"/>
          <w:szCs w:val="22"/>
          <w:lang w:eastAsia="ru-ru"/>
        </w:rPr>
      </w:pPr>
      <w:r>
        <w:rPr>
          <w:rFonts w:ascii="Calibri" w:hAnsi="Calibri" w:eastAsia="Times New Roman"/>
          <w:sz w:val="22"/>
          <w:szCs w:val="22"/>
          <w:lang w:eastAsia="ru-ru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Исполняется приветственный танец </w:t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Times New Roman"/>
          <w:sz w:val="22"/>
          <w:szCs w:val="22"/>
          <w:lang w:eastAsia="ru-ru"/>
        </w:rPr>
      </w:pPr>
      <w:r>
        <w:rPr>
          <w:rFonts w:ascii="Calibri" w:hAnsi="Calibri" w:eastAsia="Times New Roman"/>
          <w:sz w:val="22"/>
          <w:szCs w:val="22"/>
          <w:lang w:eastAsia="ru-ru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Ведущая:</w:t>
      </w:r>
    </w:p>
    <w:p>
      <w:pPr>
        <w:pStyle w:val="para4"/>
        <w:spacing w:after="0" w:beforeAutospacing="0" w:afterAutospacing="0" w:line="248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Дуулим тэнюун байгаали</w:t>
        <w:br w:type="textWrapping"/>
        <w:t>Дууран байhанаа hэргэжэ,</w:t>
        <w:br w:type="textWrapping"/>
        <w:t>Дуунай задарюун аялга</w:t>
        <w:br w:type="textWrapping"/>
        <w:t>Дура сэдьхэл хүдэлгэбэ.</w:t>
      </w:r>
    </w:p>
    <w:p>
      <w:pPr>
        <w:pStyle w:val="para4"/>
        <w:spacing w:after="0" w:beforeAutospacing="0" w:afterAutospacing="0" w:line="248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para4"/>
        <w:spacing w:after="0" w:beforeAutospacing="0" w:afterAutospacing="0" w:line="248" w:lineRule="atLeas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Тихая природа</w:t>
        <w:br w:type="textWrapping"/>
        <w:t>Просыпается ото сна,</w:t>
        <w:br w:type="textWrapping"/>
        <w:t>Песен звонкие мелодии</w:t>
        <w:br w:type="textWrapping"/>
        <w:t>Сердце, душу радуют.</w:t>
        <w:br w:type="textWrapping"/>
        <w:br w:type="textWrapping"/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 Мы поздравляем уважаемых гостей с Новым годом, желает доброго здоровья и счастья,  преподносим им хадак с чашой молока — это символ долголетия и счастье в жизни. Представляем наше компетентное жюри:</w:t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1.</w:t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2.</w:t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3.</w:t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4.</w:t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5.</w:t>
      </w:r>
    </w:p>
    <w:p>
      <w:pPr>
        <w:spacing w:line="248" w:lineRule="atLeast"/>
        <w:jc w:val="center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Девочки преподносят хадак с молоком членам жюри.</w:t>
      </w:r>
    </w:p>
    <w:p>
      <w:pPr>
        <w:spacing w:line="248" w:lineRule="atLeast"/>
        <w:jc w:val="center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экране видеопрезентация «Бурятия- от края и до края»</w:t>
      </w:r>
    </w:p>
    <w:p>
      <w:pPr>
        <w:spacing w:after="24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По площади Бурятия равноценна такой крупной европейской стране, как Германия. Республика раскинулась на сибирских просторах между Иркутской областью и Забайкальским краем. На юге регион граничит с Монголией.</w:t>
      </w:r>
    </w:p>
    <w:p>
      <w:pPr>
        <w:spacing w:after="24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Географически Бурятия расположена в центре Азии. В форме полумесяца она вытянута с юго-запада на северо-восток. Большую часть территории занимают горы. Самая низкая высотная отметка в 456 м приходится на водное зеркало Байкала. Самая большая вершина Мунку-Сардык имеет высоту 3491 м. Наиболее живописными считаются Баргузинский и Байкальский хребты, а также хребет Хамар-Дабан. Если Байкал – бриллиант, то эти хребты — его оправа.</w:t>
      </w:r>
    </w:p>
    <w:p>
      <w:pPr>
        <w:spacing w:after="24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b/>
          <w:bCs/>
          <w:color w:val="000000"/>
          <w:sz w:val="24"/>
        </w:rPr>
      </w:pPr>
      <w:r>
        <w:rPr>
          <w:color w:val="000000"/>
          <w:sz w:val="28"/>
          <w:szCs w:val="28"/>
        </w:rPr>
        <w:t>Лето в Бурятии короткое, а зима длинная, морозная. Зато круглый год светит солнце. По продолжительности солнечного сияния республика превосходит даже южные регионы России. Поэтому и называют нашу республику Солнечной Бурятией! В состав республики входят 21 район:</w:t>
      </w:r>
      <w:r>
        <w:rPr>
          <w:rFonts w:ascii="Arial" w:hAnsi="Arial"/>
          <w:color w:val="000000"/>
          <w:sz w:val="24"/>
        </w:rPr>
        <w:t> </w:t>
      </w:r>
      <w:r>
        <w:rPr>
          <w:rFonts w:ascii="Arial" w:hAnsi="Arial"/>
          <w:b/>
          <w:bCs/>
          <w:color w:val="000000"/>
          <w:sz w:val="24"/>
        </w:rPr>
        <w:t>Баргузинский, Баунтовский-Эвенкийский , Бичурский , Джидинский , Еравнинский , Заиграевский ,Закаменский , Иволгинский , Кабанский ,Кижингинский , Курумканский , Кяхтинский , Муйский ,Мухоршибирский ,Окинский , Прибайкальский, Северо-Байкальский , Селенгинский ,Тарбагатайский , Тункинский , Хоринский.</w:t>
      </w:r>
      <w:r>
        <w:rPr>
          <w:rFonts w:ascii="Arial" w:hAnsi="Arial"/>
          <w:b/>
          <w:bCs/>
          <w:color w:val="000000"/>
          <w:sz w:val="24"/>
        </w:rPr>
      </w:r>
    </w:p>
    <w:p>
      <w:pPr>
        <w:spacing w:after="24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>
        <w:rPr>
          <w:rFonts w:eastAsia="Times New Roman"/>
          <w:color w:val="000000"/>
          <w:sz w:val="28"/>
          <w:szCs w:val="28"/>
        </w:rPr>
        <w:t>Достопримечательности каждого района Бурятии поражают своим разнообразием и величием. Большинство из них природного происхождения, но есть такие, которые созданы человеком и хранят для будущих поколений культурное наследие этих мест.</w:t>
      </w:r>
      <w:r>
        <w:rPr>
          <w:rFonts w:eastAsia="Times New Roman"/>
          <w:color w:val="000000"/>
          <w:sz w:val="28"/>
          <w:szCs w:val="28"/>
        </w:rPr>
      </w:r>
    </w:p>
    <w:p>
      <w:pPr>
        <w:spacing w:after="24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color w:val="000000"/>
          <w:sz w:val="27"/>
        </w:rPr>
      </w:pPr>
      <w:r>
        <w:rPr>
          <w:rFonts w:ascii="Arial" w:hAnsi="Arial"/>
          <w:color w:val="000000"/>
          <w:sz w:val="27"/>
        </w:rPr>
        <w:t xml:space="preserve">    </w:t>
      </w:r>
      <w:r>
        <w:rPr>
          <w:rFonts w:eastAsia="Times New Roman"/>
          <w:color w:val="000000"/>
          <w:sz w:val="28"/>
          <w:szCs w:val="28"/>
        </w:rPr>
        <w:t xml:space="preserve"> И мы начинаем наш фестиваль-конкурс «Таежная, озерная, степная».Звучит гимн Бурятии</w:t>
      </w:r>
      <w:r>
        <w:rPr>
          <w:rFonts w:ascii="Arial" w:hAnsi="Arial"/>
          <w:color w:val="000000"/>
          <w:sz w:val="27"/>
        </w:rPr>
        <w:t>!</w:t>
      </w:r>
      <w:r>
        <w:rPr>
          <w:rFonts w:ascii="Arial" w:hAnsi="Arial"/>
          <w:color w:val="000000"/>
          <w:sz w:val="27"/>
        </w:rPr>
      </w:r>
    </w:p>
    <w:p>
      <w:pPr>
        <w:spacing w:before="280" w:after="160" w:beforeAutospacing="1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Наш фестиваль-конкурс открывает группа №</w:t>
      </w:r>
    </w:p>
    <w:p>
      <w:pPr>
        <w:spacing w:before="280" w:after="160" w:beforeAutospacing="1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Выступление всех групп.  Защита проекта(регламент 7 минут).</w:t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Calibri"/>
          <w:b/>
          <w:bCs/>
          <w:color w:val="000000"/>
          <w:sz w:val="28"/>
          <w:szCs w:val="28"/>
          <w:lang w:eastAsia="en-us"/>
        </w:rPr>
      </w:pP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>дети</w:t>
      </w:r>
      <w:r>
        <w:rPr>
          <w:rFonts w:eastAsia="Calibri"/>
          <w:b/>
          <w:bCs/>
          <w:color w:val="000000"/>
          <w:sz w:val="28"/>
          <w:szCs w:val="28"/>
          <w:lang w:eastAsia="en-us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Новорожденный белый месяц,</w:t>
        <w:br w:type="textWrapping"/>
        <w:t>Звёзд касаясь острой бородкой,</w:t>
        <w:br w:type="textWrapping"/>
        <w:t>Путь к земле сиянием метит</w:t>
        <w:br w:type="textWrapping"/>
        <w:t>Приближается к юрте кротко.</w:t>
      </w:r>
      <w:r>
        <w:rPr>
          <w:rFonts w:eastAsia="Calibri"/>
          <w:color w:val="000000"/>
          <w:sz w:val="28"/>
          <w:szCs w:val="28"/>
          <w:lang w:eastAsia="en-us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Times New Roman"/>
          <w:color w:val="000000"/>
          <w:sz w:val="28"/>
          <w:szCs w:val="28"/>
          <w:lang w:eastAsia="ru-ru"/>
        </w:rPr>
        <w:br w:type="textWrapping"/>
        <w:t>Новый год пришёл к скотоводам</w:t>
        <w:br w:type="textWrapping"/>
        <w:t>Хоть коварны вьюжные сети.</w:t>
        <w:br w:type="textWrapping"/>
        <w:t>На виду у всего народа</w:t>
        <w:br w:type="textWrapping"/>
        <w:t>Месяц молодо, ярко светит.</w:t>
      </w:r>
      <w:r>
        <w:rPr>
          <w:rFonts w:eastAsia="Calibri"/>
          <w:color w:val="000000"/>
          <w:sz w:val="28"/>
          <w:szCs w:val="28"/>
          <w:lang w:eastAsia="en-us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Times New Roman"/>
          <w:color w:val="000000"/>
          <w:sz w:val="28"/>
          <w:szCs w:val="28"/>
          <w:lang w:eastAsia="ru-ru"/>
        </w:rPr>
        <w:br w:type="textWrapping"/>
        <w:t>Он на облаке серебристом</w:t>
        <w:br w:type="textWrapping"/>
        <w:t>Всем разносит свои подарки</w:t>
        <w:br w:type="textWrapping"/>
        <w:t>Скакуны отборны и быстры,</w:t>
        <w:br w:type="textWrapping"/>
        <w:t>Машут гривами в беге жарком.</w:t>
      </w:r>
      <w:r>
        <w:rPr>
          <w:rFonts w:eastAsia="Calibri"/>
          <w:color w:val="000000"/>
          <w:sz w:val="28"/>
          <w:szCs w:val="28"/>
          <w:lang w:eastAsia="en-us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Times New Roman"/>
          <w:sz w:val="22"/>
          <w:szCs w:val="22"/>
          <w:lang w:eastAsia="ru-ru"/>
        </w:rPr>
      </w:pPr>
      <w:r>
        <w:rPr>
          <w:rFonts w:ascii="Calibri" w:hAnsi="Calibri" w:eastAsia="Times New Roman"/>
          <w:sz w:val="22"/>
          <w:szCs w:val="22"/>
          <w:lang w:eastAsia="ru-ru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песня  «Тик-Так» исполняет студия вокала «Шоко-лад» </w:t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lang w:eastAsia="ru-ru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>Жюри оценивает выступление каждой группы в оценочных листах, подводит итоги.</w:t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lang w:eastAsia="ru-ru"/>
        </w:rPr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Пусть сбудется то, что вами задумано!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Пусть приумножатся ваши богатства!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Пусть синее небо вас благословит!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Пусть мать земля вас счастьем одарит!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Мянган жэлдэ, мунхэ дорюун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Мунгэн мэтэ ялалзан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Арюун, сарюун, амгалан тайбан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Аза талаантай, алдар солотой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Ажа hуухатнай болтогой!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Шэнэ жэлээр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Шэнэ hараар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Сагаан сэдьхэлээр</w:t>
      </w:r>
    </w:p>
    <w:p>
      <w:pPr>
        <w:spacing w:before="32" w:after="32" w:line="384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Сагаалганар!</w:t>
      </w:r>
    </w:p>
    <w:p>
      <w:pPr>
        <w:spacing w:after="24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spacing w:after="240" w:line="336" w:lineRule="auto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/>
          <w:bCs/>
          <w:color w:val="3f5f94"/>
          <w:sz w:val="21"/>
          <w:szCs w:val="32"/>
        </w:rPr>
      </w:pPr>
      <w:r>
        <w:rPr>
          <w:color w:val="000000"/>
          <w:sz w:val="28"/>
          <w:szCs w:val="28"/>
        </w:rPr>
        <w:br w:type="textWrapping"/>
      </w:r>
      <w:r>
        <w:rPr>
          <w:rFonts w:cs="Arial"/>
          <w:b/>
          <w:bCs/>
          <w:color w:val="3f5f94"/>
          <w:sz w:val="21"/>
          <w:szCs w:val="32"/>
        </w:rPr>
        <w:br w:type="textWrapping"/>
      </w:r>
      <w:r>
        <w:rPr>
          <w:rFonts w:cs="Arial"/>
          <w:b/>
          <w:bCs/>
          <w:color w:val="3f5f94"/>
          <w:sz w:val="21"/>
          <w:szCs w:val="32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</w:r>
    </w:p>
    <w:p>
      <w:pPr>
        <w:spacing w:line="248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Verdana" w:hAnsi="Verdana" w:eastAsia="Times New Roman"/>
          <w:color w:val="3f5f94"/>
          <w:sz w:val="22"/>
          <w:szCs w:val="22"/>
          <w:lang w:eastAsia="ru-ru"/>
        </w:rPr>
      </w:pPr>
      <w:r>
        <w:rPr>
          <w:rFonts w:ascii="Verdana" w:hAnsi="Verdana" w:eastAsia="Times New Roman"/>
          <w:color w:val="3f5f94"/>
          <w:sz w:val="22"/>
          <w:szCs w:val="22"/>
          <w:lang w:eastAsia="ru-ru"/>
        </w:rPr>
      </w:r>
    </w:p>
    <w:p>
      <w:pPr>
        <w:spacing w:after="200" w:line="276" w:lineRule="auto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Verdana">
    <w:panose1 w:val="020B0604030504040204"/>
    <w:charset w:val="cc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6"/>
      <w:tmLastPosIdx w:val="16"/>
    </w:tmLastPosCaret>
    <w:tmLastPosAnchor>
      <w:tmLastPosPgfIdx w:val="0"/>
      <w:tmLastPosIdx w:val="0"/>
    </w:tmLastPosAnchor>
    <w:tmLastPosTblRect w:left="0" w:top="0" w:right="0" w:bottom="0"/>
  </w:tmLastPos>
  <w:tmAppRevision w:date="1740376194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Normal (Web)"/>
    <w:qFormat/>
    <w:basedOn w:val="para0"/>
    <w:pPr>
      <w:spacing w:after="200" w:beforeAutospacing="1" w:afterAutospacing="1"/>
      <w:widowControl/>
    </w:pPr>
    <w:rPr>
      <w:rFonts w:eastAsia="Times New Roman"/>
      <w:sz w:val="24"/>
      <w:szCs w:val="24"/>
      <w:lang w:eastAsia="ru-ru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Normal (Web)"/>
    <w:qFormat/>
    <w:basedOn w:val="para0"/>
    <w:pPr>
      <w:spacing w:after="200" w:beforeAutospacing="1" w:afterAutospacing="1"/>
      <w:widowControl/>
    </w:pPr>
    <w:rPr>
      <w:rFonts w:eastAsia="Times New Roman"/>
      <w:sz w:val="24"/>
      <w:szCs w:val="24"/>
      <w:lang w:eastAsia="ru-ru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5</cp:revision>
  <dcterms:created xsi:type="dcterms:W3CDTF">2024-01-16T04:20:44Z</dcterms:created>
  <dcterms:modified xsi:type="dcterms:W3CDTF">2025-02-24T05:49:54Z</dcterms:modified>
</cp:coreProperties>
</file>