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0" w:line="24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Утверждаю</w:t>
      </w:r>
    </w:p>
    <w:p>
      <w:pPr>
        <w:spacing w:after="0" w:line="240" w:lineRule="auto"/>
        <w:jc w:val="righ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>Заведующий МАДОУ № 3 г. Улан-Удэ</w:t>
      </w:r>
    </w:p>
    <w:p>
      <w:pPr>
        <w:spacing w:after="0" w:line="240" w:lineRule="auto"/>
        <w:jc w:val="righ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____________________ Т. Л. Зарубина </w:t>
      </w:r>
    </w:p>
    <w:p>
      <w:pPr>
        <w:spacing w:after="0" w:line="24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«____» ___________ 2025 г. </w:t>
      </w:r>
    </w:p>
    <w:p>
      <w:pPr>
        <w:spacing w:after="0" w:line="240" w:lineRule="auto"/>
        <w:jc w:val="righ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r>
    </w:p>
    <w:p>
      <w:pPr>
        <w:spacing w:after="0" w:line="24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</w:p>
    <w:p>
      <w:pPr>
        <w:spacing w:after="0" w:line="24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</w:p>
    <w:p>
      <w:pPr>
        <w:spacing w:after="0" w:line="24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Положение</w:t>
      </w:r>
    </w:p>
    <w:p>
      <w:pPr>
        <w:pStyle w:val="para2"/>
        <w:spacing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Фестиваля - конкурса «Магия танца - 2025» , в рамках празднования   80-летия Победы в ВОВ и Международного Дня танца   </w:t>
      </w:r>
    </w:p>
    <w:p>
      <w:pPr>
        <w:pStyle w:val="para2"/>
        <w:spacing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МАДОУ Детский сад №3 «Колобок» г. Улан-Удэ</w:t>
      </w:r>
      <w:r>
        <w:rPr>
          <w:rFonts w:ascii="Times New Roman" w:hAnsi="Times New Roman" w:cs="Times New Roman"/>
          <w:sz w:val="28"/>
          <w:szCs w:val="28"/>
          <w:lang w:eastAsia="ru-ru"/>
        </w:rPr>
      </w:r>
    </w:p>
    <w:p>
      <w:pPr>
        <w:ind w:firstLine="360"/>
        <w:spacing w:after="0" w:line="24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</w:r>
    </w:p>
    <w:p>
      <w:pPr>
        <w:ind w:firstLine="360"/>
        <w:spacing w:after="0" w:line="24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</w:r>
    </w:p>
    <w:p>
      <w:pPr>
        <w:pStyle w:val="para3"/>
        <w:numPr>
          <w:ilvl w:val="0"/>
          <w:numId w:val="3"/>
        </w:numPr>
        <w:ind w:left="720" w:hanging="360"/>
        <w:spacing w:after="0" w:line="24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>Общие положения.</w:t>
      </w:r>
    </w:p>
    <w:p>
      <w:pPr>
        <w:pStyle w:val="para3"/>
        <w:spacing w:after="0" w:line="240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1.1.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Положение о  Фестивале- конкурсе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«Магия танца - 20245» 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fill="ffffff"/>
        </w:rPr>
        <w:t>как средство познавательного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fill="ffffff"/>
        </w:rPr>
        <w:t xml:space="preserve"> и художественно-эстетического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fill="ffffff"/>
        </w:rPr>
        <w:t xml:space="preserve"> развития дошкольников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fill="ffffff"/>
        </w:rPr>
        <w:t xml:space="preserve"> 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 (далее Конкурс) определяет цель, задачи, сроки, порядок и условия проведения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а так же 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подведение итогов и награждение участников.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1.2.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Организатором Конкурса является МАДОУ Детский сад №3 «Колобок» корпус №5  г. Улан-Удэ, куратор музыкальный руководитель Гомбоева Анастасия Александровна.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ind w:firstLine="360"/>
        <w:spacing w:line="24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>2. Цель и задачи.</w:t>
      </w:r>
    </w:p>
    <w:p>
      <w:pPr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 xml:space="preserve">2.1. </w:t>
      </w:r>
      <w:r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  <w:t>Целью конкурса является</w:t>
      </w:r>
      <w:r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развитие  и пропаганда хореографического искусства в ДОУ, выявление талантливых детей и приобщение их к искусству, повышение эффективности образовательного процесса в ДОУ.</w:t>
      </w:r>
      <w:r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</w:r>
    </w:p>
    <w:p>
      <w:pPr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 xml:space="preserve">2.2. 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Задачи:</w:t>
      </w:r>
    </w:p>
    <w:p>
      <w:pPr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- создать условия для культурного развития и нравствено-патриотического воспитания детей, организации досуга для развития позитивных жизненных установок, для профилактики асоциального проявления детей дошкольного возраста;</w:t>
      </w:r>
    </w:p>
    <w:p>
      <w:pPr>
        <w:ind w:firstLine="36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- повышать творческую активность педагогов в приобщении детей дошкольного возраста к хореографическому искусству;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ind w:firstLine="36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-  стимулировать совместную деятельность взрослого и ребенка;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ind w:firstLine="36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- поддерживать педагогическую инициативу.</w:t>
      </w:r>
    </w:p>
    <w:p>
      <w:pPr>
        <w:ind w:firstLine="36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ind w:firstLine="360"/>
        <w:spacing w:after="0" w:line="24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>3. Участники Конкурса.</w:t>
      </w:r>
    </w:p>
    <w:p>
      <w:pPr>
        <w:ind w:firstLine="36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участию в фестивале-конкурсе приглашаются воспитанники всех возрастных групп  (солисты, пары, коллективы, смешанные группы – воспитанники и педагог) корпуса  №5 МАДОУ № 3 «Колобок».  Конкурсанты предоставляют номер в разных стилях и направлениях хореографического искусства (детский, народный, классический, современный, спортивный, с элементами акробатики, ритмопластика и т.д.) Приветствуется авторская хореография.</w:t>
      </w:r>
    </w:p>
    <w:p>
      <w:pPr>
        <w:ind w:firstLine="36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36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36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36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</w:p>
    <w:p>
      <w:pPr>
        <w:pStyle w:val="para1"/>
        <w:spacing w:before="120" w:after="120" w:beforeAutospacing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Условия организации и сроки проведения Конкурса:</w:t>
      </w:r>
    </w:p>
    <w:p>
      <w:pPr>
        <w:pStyle w:val="para1"/>
        <w:numPr>
          <w:ilvl w:val="0"/>
          <w:numId w:val="2"/>
        </w:numPr>
        <w:ind w:left="720" w:hanging="360"/>
        <w:spacing w:before="0" w:after="0"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Конкурс проводится 25 апреля 2025 года</w:t>
      </w:r>
    </w:p>
    <w:p>
      <w:pPr>
        <w:pStyle w:val="para1"/>
        <w:spacing w:before="0" w:after="0"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04.04.2025 г. – объявление конкурса;</w:t>
      </w:r>
    </w:p>
    <w:p>
      <w:pPr>
        <w:pStyle w:val="para1"/>
        <w:spacing w:before="0" w:after="0"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18.04.2025 г. по 24.04.2025 г. – прием заявок;</w:t>
      </w:r>
    </w:p>
    <w:p>
      <w:pPr>
        <w:pStyle w:val="para1"/>
        <w:spacing w:before="0" w:after="0"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25.04.2025 г. – фестиваль-конкурс «Магия танца- 2025» </w:t>
      </w:r>
    </w:p>
    <w:p>
      <w:pPr>
        <w:pStyle w:val="para1"/>
        <w:spacing w:before="0" w:after="0"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25.04.2025 г.- объявление результатов конкурса.</w:t>
      </w:r>
    </w:p>
    <w:p>
      <w:pPr>
        <w:pStyle w:val="para1"/>
        <w:spacing w:before="0" w:after="0"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para1"/>
        <w:spacing w:before="120" w:after="120" w:beforeAutospacing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 Состав жюри:</w:t>
      </w:r>
    </w:p>
    <w:p>
      <w:pPr>
        <w:pStyle w:val="para1"/>
        <w:spacing w:before="0" w:after="0"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старший воспитатель МАДОУ № 3, корпус № 5  Чарикова Е.П.</w:t>
      </w:r>
    </w:p>
    <w:p>
      <w:pPr>
        <w:pStyle w:val="para1"/>
        <w:spacing w:before="0" w:after="0"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музыкальный руководитель МАДОУ №3 корпус 5  Еранская Е.В.</w:t>
      </w:r>
    </w:p>
    <w:p>
      <w:pPr>
        <w:pStyle w:val="para1"/>
        <w:spacing w:before="0" w:after="0"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педагог-логопед МАДОУ №3 корпус 5  Бурдуковская Н.А.</w:t>
      </w:r>
    </w:p>
    <w:p>
      <w:pPr>
        <w:pStyle w:val="para1"/>
        <w:spacing w:before="0" w:after="0"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para1"/>
        <w:spacing w:before="120" w:after="120" w:beforeAutospacing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Критерии оценки Конкурса:</w:t>
      </w:r>
    </w:p>
    <w:p>
      <w:pPr>
        <w:pStyle w:val="para1"/>
        <w:spacing w:before="120" w:after="120"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Жюри оценивает работу по следующим параметрам:</w:t>
      </w:r>
    </w:p>
    <w:p>
      <w:pPr>
        <w:pStyle w:val="para1"/>
        <w:numPr>
          <w:ilvl w:val="0"/>
          <w:numId w:val="1"/>
        </w:numPr>
        <w:ind w:left="720" w:hanging="360"/>
        <w:spacing w:before="0" w:after="0"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Соответствие номера возрасту исполнителей;</w:t>
      </w:r>
    </w:p>
    <w:p>
      <w:pPr>
        <w:pStyle w:val="para1"/>
        <w:numPr>
          <w:ilvl w:val="0"/>
          <w:numId w:val="1"/>
        </w:numPr>
        <w:ind w:left="720" w:hanging="360"/>
        <w:spacing w:before="0" w:after="0"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Соответствие музыкального сопровождения и жанра танца;</w:t>
      </w:r>
    </w:p>
    <w:p>
      <w:pPr>
        <w:pStyle w:val="para1"/>
        <w:numPr>
          <w:ilvl w:val="0"/>
          <w:numId w:val="1"/>
        </w:numPr>
        <w:ind w:left="720" w:hanging="360"/>
        <w:spacing w:before="0" w:after="0"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Оригинальность и эстетика хореографического номера;</w:t>
      </w:r>
    </w:p>
    <w:p>
      <w:pPr>
        <w:pStyle w:val="para1"/>
        <w:numPr>
          <w:ilvl w:val="0"/>
          <w:numId w:val="1"/>
        </w:numPr>
        <w:ind w:left="720" w:hanging="360"/>
        <w:spacing w:before="0" w:after="0"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Внешний вид участников, костюмное оформление.</w:t>
      </w:r>
    </w:p>
    <w:p>
      <w:pPr>
        <w:pStyle w:val="para1"/>
        <w:ind w:left="360"/>
        <w:spacing w:before="0" w:after="0"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para1"/>
        <w:spacing w:before="120" w:after="120" w:beforeAutospacing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7. Подведение итогов конкурса</w:t>
      </w:r>
    </w:p>
    <w:p>
      <w:pPr>
        <w:pStyle w:val="para1"/>
        <w:spacing w:before="120" w:after="120"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 Уровень исполнения оценивается по 5-ти балльной шкале. Оценка выступления участников производится путем заполнения всеми членами жюри формы и проставления оценок по 5-ти балльной шкале по каждому из установленных критериев. Итоговая оценка определяется путем суммирования баллов, проставленных участнику всеми членами жюри. </w:t>
      </w:r>
    </w:p>
    <w:p>
      <w:pPr>
        <w:pStyle w:val="para1"/>
        <w:spacing w:before="120" w:after="120"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7.2. по результатам оценки жюри участники конкурса награждаются дипломами в каждой возрастной номинации.</w:t>
      </w:r>
    </w:p>
    <w:p>
      <w:pPr>
        <w:spacing w:after="0" w:line="24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Заявка на участие</w:t>
      </w:r>
    </w:p>
    <w:p>
      <w:pPr>
        <w:ind w:left="708"/>
        <w:spacing w:after="0" w:line="240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yandex-sans" w:hAnsi="yandex-sans" w:eastAsia="Times New Roman" w:cs="Times New Roman"/>
          <w:color w:val="000000"/>
          <w:sz w:val="23"/>
          <w:szCs w:val="23"/>
          <w:lang w:eastAsia="ru-ru"/>
        </w:rPr>
      </w:pPr>
      <w:r>
        <w:rPr>
          <w:rFonts w:ascii="yandex-sans" w:hAnsi="yandex-sans" w:eastAsia="Times New Roman" w:cs="Times New Roman"/>
          <w:color w:val="000000"/>
          <w:sz w:val="23"/>
          <w:szCs w:val="23"/>
          <w:lang w:eastAsia="ru-ru"/>
        </w:rPr>
      </w:r>
    </w:p>
    <w:tbl>
      <w:tblPr>
        <w:tblStyle w:val="TableGrid"/>
        <w:name w:val="Таблица1"/>
        <w:tabOrder w:val="0"/>
        <w:jc w:val="left"/>
        <w:tblInd w:w="708" w:type="dxa"/>
        <w:tblW w:w="9039" w:type="dxa"/>
        <w:pPr>
          <w:ind w:left="708"/>
        </w:pPr>
        <w:tblLook w:val="04A0" w:firstRow="1" w:lastRow="0" w:firstColumn="1" w:lastColumn="0" w:noHBand="0" w:noVBand="1"/>
      </w:tblPr>
      <w:tblGrid>
        <w:gridCol w:w="3086"/>
        <w:gridCol w:w="2693"/>
        <w:gridCol w:w="3260"/>
      </w:tblGrid>
      <w:tr>
        <w:trPr>
          <w:tblHeader w:val="0"/>
          <w:cantSplit w:val="0"/>
          <w:trHeight w:val="0" w:hRule="auto"/>
        </w:trPr>
        <w:tc>
          <w:tcPr>
            <w:tcW w:w="3086" w:type="dxa"/>
            <w:tmTcPr id="1742975752" protected="0"/>
          </w:tcPr>
          <w:p>
            <w:pPr>
              <w:ind w:left="708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r>
          </w:p>
          <w:p>
            <w:pPr>
              <w:ind w:left="708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>Ф.И.. участника</w:t>
            </w:r>
          </w:p>
        </w:tc>
        <w:tc>
          <w:tcPr>
            <w:tcW w:w="2693" w:type="dxa"/>
            <w:tmTcPr id="1742975752" protected="0"/>
          </w:tcPr>
          <w:p>
            <w:pPr>
              <w:ind w:left="708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r>
          </w:p>
          <w:p>
            <w:pPr>
              <w:ind w:left="708"/>
              <w:spacing/>
              <w:jc w:val="center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>Ф.И.О. руководителя</w:t>
            </w:r>
          </w:p>
          <w:p>
            <w:pP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3260" w:type="dxa"/>
            <w:tmTcPr id="1742975752" protected="0"/>
          </w:tcPr>
          <w:p>
            <w:pPr>
              <w:ind w:left="708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r>
          </w:p>
          <w:p>
            <w:pPr>
              <w:ind w:left="708"/>
              <w:spacing/>
              <w:jc w:val="center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>Название номера, направление в хореографии</w:t>
            </w:r>
          </w:p>
          <w:p>
            <w:pP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086" w:type="dxa"/>
            <w:tmTcPr id="1742975752" protected="0"/>
          </w:tcPr>
          <w:p>
            <w:pPr>
              <w:rPr>
                <w:rFonts w:ascii="yandex-sans" w:hAnsi="yandex-sans"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hAnsi="yandex-sans" w:eastAsia="Times New Roman" w:cs="Times New Roman"/>
                <w:color w:val="000000"/>
                <w:sz w:val="23"/>
                <w:szCs w:val="23"/>
                <w:lang w:eastAsia="ru-ru"/>
              </w:rPr>
            </w:r>
          </w:p>
        </w:tc>
        <w:tc>
          <w:tcPr>
            <w:tcW w:w="2693" w:type="dxa"/>
            <w:tmTcPr id="1742975752" protected="0"/>
          </w:tcPr>
          <w:p>
            <w:pPr>
              <w:rPr>
                <w:rFonts w:ascii="yandex-sans" w:hAnsi="yandex-sans"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hAnsi="yandex-sans" w:eastAsia="Times New Roman" w:cs="Times New Roman"/>
                <w:color w:val="000000"/>
                <w:sz w:val="23"/>
                <w:szCs w:val="23"/>
                <w:lang w:eastAsia="ru-ru"/>
              </w:rPr>
            </w:r>
          </w:p>
        </w:tc>
        <w:tc>
          <w:tcPr>
            <w:tcW w:w="3260" w:type="dxa"/>
            <w:tmTcPr id="1742975752" protected="0"/>
          </w:tcPr>
          <w:p>
            <w:pPr>
              <w:rPr>
                <w:rFonts w:ascii="yandex-sans" w:hAnsi="yandex-sans"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hAnsi="yandex-sans" w:eastAsia="Times New Roman" w:cs="Times New Roman"/>
                <w:color w:val="000000"/>
                <w:sz w:val="23"/>
                <w:szCs w:val="23"/>
                <w:lang w:eastAsia="ru-ru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086" w:type="dxa"/>
            <w:tmTcPr id="1742975752" protected="0"/>
          </w:tcPr>
          <w:p>
            <w:pPr>
              <w:rPr>
                <w:rFonts w:ascii="yandex-sans" w:hAnsi="yandex-sans"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hAnsi="yandex-sans" w:eastAsia="Times New Roman" w:cs="Times New Roman"/>
                <w:color w:val="000000"/>
                <w:sz w:val="23"/>
                <w:szCs w:val="23"/>
                <w:lang w:eastAsia="ru-ru"/>
              </w:rPr>
            </w:r>
          </w:p>
        </w:tc>
        <w:tc>
          <w:tcPr>
            <w:tcW w:w="2693" w:type="dxa"/>
            <w:tmTcPr id="1742975752" protected="0"/>
          </w:tcPr>
          <w:p>
            <w:pPr>
              <w:rPr>
                <w:rFonts w:ascii="yandex-sans" w:hAnsi="yandex-sans"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hAnsi="yandex-sans" w:eastAsia="Times New Roman" w:cs="Times New Roman"/>
                <w:color w:val="000000"/>
                <w:sz w:val="23"/>
                <w:szCs w:val="23"/>
                <w:lang w:eastAsia="ru-ru"/>
              </w:rPr>
            </w:r>
          </w:p>
        </w:tc>
        <w:tc>
          <w:tcPr>
            <w:tcW w:w="3260" w:type="dxa"/>
            <w:tmTcPr id="1742975752" protected="0"/>
          </w:tcPr>
          <w:p>
            <w:pPr>
              <w:rPr>
                <w:rFonts w:ascii="yandex-sans" w:hAnsi="yandex-sans"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hAnsi="yandex-sans" w:eastAsia="Times New Roman" w:cs="Times New Roman"/>
                <w:color w:val="000000"/>
                <w:sz w:val="23"/>
                <w:szCs w:val="23"/>
                <w:lang w:eastAsia="ru-ru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086" w:type="dxa"/>
            <w:tmTcPr id="1742975752" protected="0"/>
          </w:tcPr>
          <w:p>
            <w:pPr>
              <w:rPr>
                <w:rFonts w:ascii="yandex-sans" w:hAnsi="yandex-sans"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hAnsi="yandex-sans" w:eastAsia="Times New Roman" w:cs="Times New Roman"/>
                <w:color w:val="000000"/>
                <w:sz w:val="23"/>
                <w:szCs w:val="23"/>
                <w:lang w:eastAsia="ru-ru"/>
              </w:rPr>
            </w:r>
          </w:p>
        </w:tc>
        <w:tc>
          <w:tcPr>
            <w:tcW w:w="2693" w:type="dxa"/>
            <w:tmTcPr id="1742975752" protected="0"/>
          </w:tcPr>
          <w:p>
            <w:pPr>
              <w:rPr>
                <w:rFonts w:ascii="yandex-sans" w:hAnsi="yandex-sans"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hAnsi="yandex-sans" w:eastAsia="Times New Roman" w:cs="Times New Roman"/>
                <w:color w:val="000000"/>
                <w:sz w:val="23"/>
                <w:szCs w:val="23"/>
                <w:lang w:eastAsia="ru-ru"/>
              </w:rPr>
            </w:r>
          </w:p>
        </w:tc>
        <w:tc>
          <w:tcPr>
            <w:tcW w:w="3260" w:type="dxa"/>
            <w:tmTcPr id="1742975752" protected="0"/>
          </w:tcPr>
          <w:p>
            <w:pPr>
              <w:rPr>
                <w:rFonts w:ascii="yandex-sans" w:hAnsi="yandex-sans"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hAnsi="yandex-sans" w:eastAsia="Times New Roman" w:cs="Times New Roman"/>
                <w:color w:val="000000"/>
                <w:sz w:val="23"/>
                <w:szCs w:val="23"/>
                <w:lang w:eastAsia="ru-ru"/>
              </w:rPr>
            </w:r>
          </w:p>
        </w:tc>
      </w:tr>
    </w:tbl>
    <w:p>
      <w:bookmarkStart w:id="0" w:name="_GoBack"/>
      <w:r/>
      <w:bookmarkEnd w:id="0"/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134" w:top="709" w:right="850" w:bottom="709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cc"/>
    <w:family w:val="modern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cc"/>
    <w:family w:val="swiss"/>
    <w:pitch w:val="default"/>
  </w:font>
  <w:font w:name="yandex-sans">
    <w:panose1 w:val="02020603050405020304"/>
    <w:charset w:val="00"/>
    <w:family w:val="roman"/>
    <w:pitch w:val="default"/>
  </w:font>
  <w:font w:name="Cambria">
    <w:panose1 w:val="02040503050406030204"/>
    <w:charset w:val="cc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Нумерованный список 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">
    <w:multiLevelType w:val="hybridMultilevel"/>
    <w:name w:val="Нумерованный список 3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0"/>
    <w:tmLastPosCaret>
      <w:tmLastPosPgfIdx w:val="37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42975752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cs="Arial"/>
    </w:rPr>
  </w:style>
  <w:style w:type="paragraph" w:styleId="para1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ara2">
    <w:name w:val="No Spacing"/>
    <w:qFormat/>
    <w:pPr>
      <w:spacing w:after="0" w:line="240" w:lineRule="auto"/>
    </w:pPr>
    <w:rPr>
      <w:rFonts w:ascii="Calibri" w:hAnsi="Calibri" w:eastAsia="Calibri" w:cs="Arial"/>
      <w:sz w:val="22"/>
      <w:szCs w:val="22"/>
      <w:lang w:val="ru-ru" w:eastAsia="en-us" w:bidi="ar-sa"/>
    </w:rPr>
  </w:style>
  <w:style w:type="paragraph" w:styleId="para3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character" w:styleId="char1">
    <w:name w:val="Hyperlink"/>
    <w:basedOn w:val="char0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етка таблицы"/>
    <w:basedOn w:val="NormalTable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cs="Arial"/>
    </w:rPr>
  </w:style>
  <w:style w:type="paragraph" w:styleId="para1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ara2">
    <w:name w:val="No Spacing"/>
    <w:qFormat/>
    <w:pPr>
      <w:spacing w:after="0" w:line="240" w:lineRule="auto"/>
    </w:pPr>
    <w:rPr>
      <w:rFonts w:ascii="Calibri" w:hAnsi="Calibri" w:eastAsia="Calibri" w:cs="Arial"/>
      <w:sz w:val="22"/>
      <w:szCs w:val="22"/>
      <w:lang w:val="ru-ru" w:eastAsia="en-us" w:bidi="ar-sa"/>
    </w:rPr>
  </w:style>
  <w:style w:type="paragraph" w:styleId="para3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character" w:styleId="char1">
    <w:name w:val="Hyperlink"/>
    <w:basedOn w:val="char0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етка таблицы"/>
    <w:basedOn w:val="NormalTable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/>
  <cp:revision>8</cp:revision>
  <dcterms:created xsi:type="dcterms:W3CDTF">2022-04-05T00:40:00Z</dcterms:created>
  <dcterms:modified xsi:type="dcterms:W3CDTF">2025-03-26T07:55:52Z</dcterms:modified>
</cp:coreProperties>
</file>