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28" w:rsidRPr="00043B91" w:rsidRDefault="00043B91" w:rsidP="00043B91">
      <w:pPr>
        <w:rPr>
          <w:rFonts w:ascii="Times New Roman" w:hAnsi="Times New Roman" w:cs="Times New Roman"/>
          <w:sz w:val="28"/>
          <w:szCs w:val="28"/>
        </w:rPr>
      </w:pPr>
      <w:r w:rsidRPr="00043B91">
        <w:rPr>
          <w:rFonts w:ascii="Times New Roman" w:hAnsi="Times New Roman" w:cs="Times New Roman"/>
          <w:sz w:val="28"/>
          <w:szCs w:val="28"/>
        </w:rPr>
        <w:t xml:space="preserve">Лето - прекрасное время для развития интеллектуальных и творческих способностей детей, расширения их кругозора. При организации </w:t>
      </w:r>
      <w:r>
        <w:rPr>
          <w:rFonts w:ascii="Times New Roman" w:hAnsi="Times New Roman" w:cs="Times New Roman"/>
          <w:sz w:val="28"/>
          <w:szCs w:val="28"/>
        </w:rPr>
        <w:t>летней работы с детьми учитываются</w:t>
      </w:r>
      <w:r w:rsidRPr="00043B91">
        <w:rPr>
          <w:rFonts w:ascii="Times New Roman" w:hAnsi="Times New Roman" w:cs="Times New Roman"/>
          <w:sz w:val="28"/>
          <w:szCs w:val="28"/>
        </w:rPr>
        <w:t xml:space="preserve"> все направления развития ребёнка по всем образовательным областям: «Социально-коммуникативное развитие», «Речевое развитие», «Познавательное развитие», «Физическое развитие», «Художественно-эстетическое развитие».</w:t>
      </w:r>
      <w:r w:rsidRPr="00043B9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42528" w:rsidRPr="0004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CF"/>
    <w:rsid w:val="00043B91"/>
    <w:rsid w:val="00A42528"/>
    <w:rsid w:val="00F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2019-06-16T05:30:00Z</dcterms:created>
  <dcterms:modified xsi:type="dcterms:W3CDTF">2019-06-16T05:35:00Z</dcterms:modified>
</cp:coreProperties>
</file>