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СЦЕНАРИЙ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КОЛЯДА, КОЛЯДА.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СОБИРАЙСЯ ДЕТВОРА!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Заходят под веселую музыку "Рождественские колядки"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ВМЕСТЕ: Здравствуйте, добры молодцы да красны девицы!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ЦЫГАНКА: День сегодня не простой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Праздник к нам пришел святой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Наступило Рождество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Начинаем торжество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Собирайся, народ, на наше представление!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Веселись, народ! Всем будет угощение!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Наши предки пели, ели, веселились две недели!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СКОМОРОХ: Наряжались и шутили, праздник ждали и любили! Так давайте же сейчас…ВМЕСТЕ Встретим мы его у нас!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ЦЫГАНКА: А я Цыганка, могу и погадать, и загадки загадать!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ДЛЯ МАЛЫШЕЙ ЗАГАДКИ: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Что ж, отгадайте-ка, ребятки,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Про лесных зверей загадки.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Рыжая плутовка, хитрая да ловкая,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сарай попала, кур пересчитала.(Лиса)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Этот белый комок Ловко прячется в сугроб.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Лисице обидно — На снегу его не видно.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Кого же зимушка-зима От лисы уберегла? (Зайца.)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Косолапый, неуклюжий, Не боится зимней стужи.До весны привык храпеть Он в берлоге. Кто?. (Медведь.)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ГАДАНИЕ с горшочка.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Лента – к обновкам, много новых нарядов.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Морковка – к здоровью.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Пуговица – пополнение в семье,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Две скрепки (сцепленные) – к новым появятся нов. друзья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Бусы – получите много подарков.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Нитки – будете много путешествовать.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Монета – к богатству,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Конфета – весь год будет сладким.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СКОМОРОХ:А мою загадку ни за что не отгадаете!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Молоко её полезно,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В огород она залезла,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И глядит «во все глаза» –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Длиннорогая …. КОЗА.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ИГРА «КОЗА»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