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02A" w:rsidRDefault="008B1DE4">
      <w:pPr>
        <w:rPr>
          <w:rFonts w:ascii="Times New Roman" w:hAnsi="Times New Roman" w:cs="Times New Roman"/>
          <w:color w:val="333333"/>
          <w:sz w:val="32"/>
          <w:szCs w:val="32"/>
          <w:shd w:val="clear" w:color="auto" w:fill="FFFFFF"/>
        </w:rPr>
      </w:pPr>
      <w:r>
        <w:rPr>
          <w:rFonts w:ascii="Times New Roman" w:hAnsi="Times New Roman" w:cs="Times New Roman"/>
          <w:color w:val="333333"/>
          <w:sz w:val="32"/>
          <w:szCs w:val="32"/>
          <w:shd w:val="clear" w:color="auto" w:fill="FFFFFF"/>
        </w:rPr>
        <w:t>Предлагаем рассмотреть</w:t>
      </w:r>
      <w:r w:rsidR="00062722" w:rsidRPr="00062722">
        <w:rPr>
          <w:rFonts w:ascii="Times New Roman" w:hAnsi="Times New Roman" w:cs="Times New Roman"/>
          <w:color w:val="333333"/>
          <w:sz w:val="32"/>
          <w:szCs w:val="32"/>
          <w:shd w:val="clear" w:color="auto" w:fill="FFFFFF"/>
        </w:rPr>
        <w:t xml:space="preserve"> такую форму работы с детьми, как </w:t>
      </w:r>
      <w:r>
        <w:rPr>
          <w:rFonts w:ascii="Times New Roman" w:hAnsi="Times New Roman" w:cs="Times New Roman"/>
          <w:color w:val="333333"/>
          <w:sz w:val="32"/>
          <w:szCs w:val="32"/>
          <w:shd w:val="clear" w:color="auto" w:fill="FFFFFF"/>
        </w:rPr>
        <w:t xml:space="preserve">творческая </w:t>
      </w:r>
      <w:r w:rsidR="00062722" w:rsidRPr="00062722">
        <w:rPr>
          <w:rFonts w:ascii="Times New Roman" w:hAnsi="Times New Roman" w:cs="Times New Roman"/>
          <w:color w:val="333333"/>
          <w:sz w:val="32"/>
          <w:szCs w:val="32"/>
          <w:shd w:val="clear" w:color="auto" w:fill="FFFFFF"/>
        </w:rPr>
        <w:t xml:space="preserve">мастерская. Творчество в широком смысле слова – это деятельность, направленная на получение чего-то нового, неповторимого. Поэтому основным показателем творчества является новизна создаваемого продукта. Результат творческой деятельности детей, как правило, не отличается объективной новизной, имеющей значение для науки, культуры или производства. Однако продукты детской деятельности обладают новизной для них самих и играют огромную роль для развития ребенка. От чего зависит новизна творческих решений? Новизне творческих решений способствует широкая ориентировка в материале до предъявления каких – либо задач, организованная взрослым как самостоятельное детское экспериментирование, приобретающее познавательный характер, и формирование обобщенных способов деятельности побуждает детей “встраивать” присвоенные ранее способы в новые смысловые контексты. </w:t>
      </w:r>
      <w:bookmarkStart w:id="0" w:name="_GoBack"/>
      <w:bookmarkEnd w:id="0"/>
      <w:r w:rsidR="00062722" w:rsidRPr="00062722">
        <w:rPr>
          <w:rFonts w:ascii="Times New Roman" w:hAnsi="Times New Roman" w:cs="Times New Roman"/>
          <w:color w:val="333333"/>
          <w:sz w:val="32"/>
          <w:szCs w:val="32"/>
          <w:shd w:val="clear" w:color="auto" w:fill="FFFFFF"/>
        </w:rPr>
        <w:t xml:space="preserve">Мастерские по развитию коммуникативных способностей с использованием проблемных ситуаций и чтением художественной литературы могут применяться в деятельности по развитию речи. Художественные мастерские дают детям возможность самостоятельно выбрать материалы, направление и технику изготовления поделки или рисунка. Мастерские добрых дел помогут организовать работу по ремонту книг, игрушек, трудовому воспитанию, например, помощи младшему воспитателю. Краеведческая мастерская поможет ознакомить детей с достопримечательностями родного города, научить ценить свою малую родину и быть патриотом. Познавательные мастерские обладают возможностью создавать макеты и схемы, которые помогут усвоению детьми естественных знаний, таких, как основы математики, химии, узнать об окружающем мире, его строении и закономерностях. Таким образом, использование мастерской, как формы работы с детьми возможно в самых разных видах деятельности, значительный плюс такой формы работы состоит в добровольности работы в мастерской, в возможности детей к самостоятельности, к выбору, к развитию эмпатии и способности строить совместную деятельность со сверстниками.. Большую роль </w:t>
      </w:r>
      <w:r w:rsidR="00062722" w:rsidRPr="00062722">
        <w:rPr>
          <w:rFonts w:ascii="Times New Roman" w:hAnsi="Times New Roman" w:cs="Times New Roman"/>
          <w:color w:val="333333"/>
          <w:sz w:val="32"/>
          <w:szCs w:val="32"/>
          <w:shd w:val="clear" w:color="auto" w:fill="FFFFFF"/>
        </w:rPr>
        <w:lastRenderedPageBreak/>
        <w:t>играет побуждение к ассоциативному мышлению. Ассоциации в мастерской используются для актуализации личного опыта участников, развивают работу воображения и тем самым содействуют развертыванию творческого процесса деятельности каждого. Работа с ассоциациями может быть использована в любом виде мастерской: это один из главных технологических приемов индивидуализации работы даже при большом количестве участников. Особенность «мастерской» в том, что дети сами решают, участвовать им сегодня или нет. Творчество не может существовать под давлением и насилием. Оно должно быть свободным, ярким и неповторимым. Творческий процесс — это настоящее чудо. Это подтверждают наблюдения за тем,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нет неправильного пути, есть только свой собственный путь».</w:t>
      </w:r>
    </w:p>
    <w:p w:rsidR="00062722" w:rsidRPr="00062722" w:rsidRDefault="00062722" w:rsidP="00062722">
      <w:pPr>
        <w:pStyle w:val="a3"/>
        <w:shd w:val="clear" w:color="auto" w:fill="FFFFFF"/>
        <w:spacing w:before="0" w:beforeAutospacing="0" w:after="375" w:afterAutospacing="0"/>
        <w:rPr>
          <w:color w:val="333333"/>
          <w:sz w:val="32"/>
          <w:szCs w:val="32"/>
        </w:rPr>
      </w:pPr>
      <w:r>
        <w:rPr>
          <w:color w:val="333333"/>
          <w:sz w:val="32"/>
          <w:szCs w:val="32"/>
        </w:rPr>
        <w:t>Т</w:t>
      </w:r>
      <w:r w:rsidRPr="00062722">
        <w:rPr>
          <w:color w:val="333333"/>
          <w:sz w:val="32"/>
          <w:szCs w:val="32"/>
        </w:rPr>
        <w:t>ворчество — это деятельность, направленная на получение чего-то нового, неповторимого, а творческие студии и творческие мастерские — это формы образовательной деятельности, позволяющие детям проявить свою инициативу, так как предоставляется возможность для удовлетворения своих желаний и потребностей в творчестве.</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Деятельность в творческих студиях и в творческих мастерских направлена на сохранение в ребенке творческого начала, оказание помощи в реализации его способностей и возможностей, на развитие креативной личности, и отчасти, на осуществление ранней профессиональной ориентации.</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Для реализации идеи создания творческих мастерских и студий необходимо создание условий образовательной среды для проявления личностных качеств ребенка, развития его потенциала, поиска самого себя через когнитивное развитие и культурные ценности, формирование гражданской идентичности ребенка.</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lastRenderedPageBreak/>
        <w:t>Изучение материала по теме исследования позволило сформулировать </w:t>
      </w:r>
      <w:r w:rsidRPr="00062722">
        <w:rPr>
          <w:rStyle w:val="a4"/>
          <w:color w:val="333333"/>
          <w:sz w:val="32"/>
          <w:szCs w:val="32"/>
        </w:rPr>
        <w:t>цель</w:t>
      </w:r>
      <w:r w:rsidRPr="00062722">
        <w:rPr>
          <w:color w:val="333333"/>
          <w:sz w:val="32"/>
          <w:szCs w:val="32"/>
        </w:rPr>
        <w:t> исследования — создание педагогических условий для организации работы студий и творческих мастерских в дошкольном образовательном учреждении.</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rStyle w:val="a4"/>
          <w:color w:val="333333"/>
          <w:sz w:val="32"/>
          <w:szCs w:val="32"/>
        </w:rPr>
        <w:t>Объект</w:t>
      </w:r>
      <w:r w:rsidRPr="00062722">
        <w:rPr>
          <w:color w:val="333333"/>
          <w:sz w:val="32"/>
          <w:szCs w:val="32"/>
        </w:rPr>
        <w:t> исследования — организация работы студий и творческих мастерских в дошкольном образовательном учреждении.</w:t>
      </w:r>
    </w:p>
    <w:p w:rsidR="00062722" w:rsidRPr="00062722" w:rsidRDefault="00062722" w:rsidP="008B1DE4">
      <w:pPr>
        <w:pStyle w:val="a3"/>
        <w:shd w:val="clear" w:color="auto" w:fill="FFFFFF"/>
        <w:spacing w:before="0" w:beforeAutospacing="0" w:after="375" w:afterAutospacing="0"/>
        <w:rPr>
          <w:color w:val="333333"/>
          <w:sz w:val="32"/>
          <w:szCs w:val="32"/>
        </w:rPr>
      </w:pPr>
      <w:r w:rsidRPr="00062722">
        <w:rPr>
          <w:rStyle w:val="a4"/>
          <w:color w:val="333333"/>
          <w:sz w:val="32"/>
          <w:szCs w:val="32"/>
        </w:rPr>
        <w:t>Предмет</w:t>
      </w:r>
      <w:r w:rsidRPr="00062722">
        <w:rPr>
          <w:color w:val="333333"/>
          <w:sz w:val="32"/>
          <w:szCs w:val="32"/>
        </w:rPr>
        <w:t xml:space="preserve"> исследования — педагогические условия для организации работы студий и творческих мастерских в дошкольном </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В качестве методов исследования являлись творческие задания, которые усложнялись по мере освоения техник или приобретение опыта в художественной или театрализованной деятельности.</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Результаты исследования и их обсуждение</w:t>
      </w:r>
    </w:p>
    <w:p w:rsid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В качестве результатов созданных педагогических условий для организации работы студий и творческих мастерских в дошкольном образовательном учреждении являются работы, выполненные детьми и педагогами.</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Образовательная деятельность в творческих мастерских и студиях осуществляется по следующему алгоритму: мотивация, обусловленная потребностью к творческой деятельности; обсуждение объекта для создания; совместное с детьми планирование предстоящей деятельности; распределение трудовых ролей по желанию детей в зависимости от вида деятельности (индивидуальная или групповая); совместная деятельность воспитателя и детей; анализ результатов деятельности.</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 xml:space="preserve">Результатом работы в творческих мастерских становится не только реальное умение, важен сам процесс постижения истины и создание творческого продукта. Однако, воспитателями отслеживаются достижения дошкольников и мониторинг осуществляется посредством метода наблюдения в младших группах и при помощи диагностики специальных способностей у дошкольников подготовительной группы. В младших группах наблюдение проводится по следующим параметрам: усидчивость; </w:t>
      </w:r>
      <w:r w:rsidRPr="00062722">
        <w:rPr>
          <w:color w:val="333333"/>
          <w:sz w:val="32"/>
          <w:szCs w:val="32"/>
        </w:rPr>
        <w:lastRenderedPageBreak/>
        <w:t>внимание; развитие мелкой мускулатуры пальцев; подвижность кисти; мотивация; развитие интереса; уровень познавательной активности.</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У дошкольников подготовительной группы диагностика специальных способностей, развиваемых в творческих мастерских, проводится по следующим параметрам: усидчивость; мотивация; переключаемость и стабильность интересов; развитие когнитивных процессов; коммуникативные способности; тайм-ориентация; самоанализ.</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Выводы: исходной идеей организации работы студий и творческих мастерских в дошкольном образовательном учреждении является позиция творческого преобразования предметно-развивающей и зрелищно-игровой среды, которая приводит к развитию совместного творческого воображения воспитателей и воспитанников. Такая среда является способом установления связи с художественной и эстетической культурой личности и составляет часть целостного процесса воспитания.</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Организация работы студий и творческих мастерских в дошкольном образовательном учреждении опирается следующие компоненты: коммуникативный, как фактор социализации ребенка; художественно-эстетический; духовно-нравственный (формирует индивидуальное сознание); физический (культура здоровья); игровой; познавательный; трудовой; психологический (ребенок — субъект деятельности).</w:t>
      </w:r>
    </w:p>
    <w:p w:rsidR="00062722" w:rsidRPr="00062722" w:rsidRDefault="00062722" w:rsidP="00062722">
      <w:pPr>
        <w:pStyle w:val="a3"/>
        <w:shd w:val="clear" w:color="auto" w:fill="FFFFFF"/>
        <w:spacing w:before="0" w:beforeAutospacing="0" w:after="375" w:afterAutospacing="0"/>
        <w:rPr>
          <w:color w:val="333333"/>
          <w:sz w:val="32"/>
          <w:szCs w:val="32"/>
        </w:rPr>
      </w:pPr>
      <w:r w:rsidRPr="00062722">
        <w:rPr>
          <w:color w:val="333333"/>
          <w:sz w:val="32"/>
          <w:szCs w:val="32"/>
        </w:rPr>
        <w:t>Таким образом, организация работы творческих мастерских в дошкольном образовательном учреждении необходимое условие для общего развития ребенка.</w:t>
      </w:r>
    </w:p>
    <w:p w:rsidR="00062722" w:rsidRPr="00062722" w:rsidRDefault="00062722" w:rsidP="00062722">
      <w:pPr>
        <w:pStyle w:val="a3"/>
        <w:shd w:val="clear" w:color="auto" w:fill="FFFFFF"/>
        <w:spacing w:before="0" w:beforeAutospacing="0" w:after="375" w:afterAutospacing="0"/>
        <w:rPr>
          <w:color w:val="333333"/>
          <w:sz w:val="32"/>
          <w:szCs w:val="32"/>
        </w:rPr>
      </w:pPr>
    </w:p>
    <w:p w:rsidR="00062722" w:rsidRPr="00062722" w:rsidRDefault="00062722">
      <w:pPr>
        <w:rPr>
          <w:rFonts w:ascii="Times New Roman" w:hAnsi="Times New Roman" w:cs="Times New Roman"/>
          <w:sz w:val="32"/>
          <w:szCs w:val="32"/>
        </w:rPr>
      </w:pPr>
    </w:p>
    <w:sectPr w:rsidR="00062722" w:rsidRPr="00062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22"/>
    <w:rsid w:val="00062722"/>
    <w:rsid w:val="002B4314"/>
    <w:rsid w:val="008B1DE4"/>
    <w:rsid w:val="00A8707B"/>
    <w:rsid w:val="00F9696C"/>
    <w:rsid w:val="00FA6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C00F"/>
  <w15:chartTrackingRefBased/>
  <w15:docId w15:val="{27C31891-2455-45F3-803D-0DCBA78D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2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2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74597">
      <w:bodyDiv w:val="1"/>
      <w:marLeft w:val="0"/>
      <w:marRight w:val="0"/>
      <w:marTop w:val="0"/>
      <w:marBottom w:val="0"/>
      <w:divBdr>
        <w:top w:val="none" w:sz="0" w:space="0" w:color="auto"/>
        <w:left w:val="none" w:sz="0" w:space="0" w:color="auto"/>
        <w:bottom w:val="none" w:sz="0" w:space="0" w:color="auto"/>
        <w:right w:val="none" w:sz="0" w:space="0" w:color="auto"/>
      </w:divBdr>
    </w:div>
    <w:div w:id="123072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2022-10-23T17:29:00Z</dcterms:created>
  <dcterms:modified xsi:type="dcterms:W3CDTF">2022-10-24T02:40:00Z</dcterms:modified>
</cp:coreProperties>
</file>