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CA" w:rsidRDefault="00A04BCA" w:rsidP="00A04BCA">
      <w:pPr>
        <w:pStyle w:val="10"/>
        <w:shd w:val="clear" w:color="auto" w:fill="auto"/>
        <w:spacing w:after="0" w:line="280" w:lineRule="exact"/>
        <w:ind w:left="20"/>
        <w:jc w:val="center"/>
        <w:rPr>
          <w:rStyle w:val="1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bookmark0"/>
      <w:r w:rsidRPr="00A04BCA">
        <w:rPr>
          <w:rStyle w:val="1"/>
          <w:rFonts w:ascii="Times New Roman" w:hAnsi="Times New Roman" w:cs="Times New Roman"/>
          <w:b/>
          <w:bCs/>
          <w:color w:val="000000"/>
          <w:sz w:val="32"/>
          <w:szCs w:val="32"/>
        </w:rPr>
        <w:t>Игра-викторина для старших дошкольников</w:t>
      </w:r>
    </w:p>
    <w:p w:rsidR="00A04BCA" w:rsidRDefault="00A04BCA" w:rsidP="00A04BCA">
      <w:pPr>
        <w:pStyle w:val="10"/>
        <w:shd w:val="clear" w:color="auto" w:fill="auto"/>
        <w:spacing w:after="0" w:line="280" w:lineRule="exact"/>
        <w:ind w:left="20"/>
        <w:jc w:val="center"/>
        <w:rPr>
          <w:rStyle w:val="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04BCA">
        <w:rPr>
          <w:rStyle w:val="1"/>
          <w:rFonts w:ascii="Times New Roman" w:hAnsi="Times New Roman" w:cs="Times New Roman"/>
          <w:b/>
          <w:bCs/>
          <w:color w:val="000000"/>
          <w:sz w:val="32"/>
          <w:szCs w:val="32"/>
        </w:rPr>
        <w:t>«Во саду ли в огороде»</w:t>
      </w:r>
      <w:bookmarkEnd w:id="0"/>
    </w:p>
    <w:p w:rsidR="00A04BCA" w:rsidRDefault="00A04BCA" w:rsidP="00A04BCA">
      <w:pPr>
        <w:pStyle w:val="10"/>
        <w:shd w:val="clear" w:color="auto" w:fill="auto"/>
        <w:spacing w:after="0" w:line="280" w:lineRule="exact"/>
        <w:ind w:left="20"/>
        <w:jc w:val="center"/>
        <w:rPr>
          <w:rStyle w:val="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04BCA" w:rsidRPr="00A04BCA" w:rsidRDefault="00A04BCA" w:rsidP="00A04BCA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Цель: создавав условии для обобщения</w:t>
      </w:r>
      <w:r w:rsidRPr="00A04BCA">
        <w:rPr>
          <w:rStyle w:val="2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и систематизации </w:t>
      </w:r>
      <w:r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ан</w:t>
      </w: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ий</w:t>
      </w:r>
      <w:r w:rsidRPr="00A04BCA">
        <w:rPr>
          <w:rStyle w:val="2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детей </w:t>
      </w: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старшего </w:t>
      </w: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>дошкольного</w:t>
      </w:r>
      <w:r w:rsidRPr="00A04BCA">
        <w:rPr>
          <w:rStyle w:val="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возраста.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A04BCA" w:rsidRPr="00A04BCA" w:rsidRDefault="00A04BCA" w:rsidP="00A04BCA">
      <w:pPr>
        <w:pStyle w:val="a3"/>
        <w:numPr>
          <w:ilvl w:val="0"/>
          <w:numId w:val="1"/>
        </w:numPr>
        <w:shd w:val="clear" w:color="auto" w:fill="auto"/>
        <w:tabs>
          <w:tab w:val="left" w:pos="130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развивать творческие способности детей, активность, сообразительность, речь;</w:t>
      </w:r>
    </w:p>
    <w:p w:rsidR="00A04BCA" w:rsidRPr="00A04BCA" w:rsidRDefault="00A04BCA" w:rsidP="00A04BCA">
      <w:pPr>
        <w:pStyle w:val="a3"/>
        <w:numPr>
          <w:ilvl w:val="0"/>
          <w:numId w:val="1"/>
        </w:numPr>
        <w:shd w:val="clear" w:color="auto" w:fill="auto"/>
        <w:tabs>
          <w:tab w:val="left" w:pos="12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способствовать закреплению полученных знаний;</w:t>
      </w:r>
    </w:p>
    <w:p w:rsidR="00A04BCA" w:rsidRPr="00A04BCA" w:rsidRDefault="00A04BCA" w:rsidP="00A04BCA">
      <w:pPr>
        <w:pStyle w:val="a3"/>
        <w:numPr>
          <w:ilvl w:val="0"/>
          <w:numId w:val="1"/>
        </w:numPr>
        <w:shd w:val="clear" w:color="auto" w:fill="auto"/>
        <w:tabs>
          <w:tab w:val="left" w:pos="130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вызывать положительные эмоции, воспитывать интерес к игровой деятельности.</w:t>
      </w:r>
    </w:p>
    <w:p w:rsidR="00A04BCA" w:rsidRPr="00A04BCA" w:rsidRDefault="00A04BCA" w:rsidP="00A04BCA">
      <w:pPr>
        <w:pStyle w:val="a3"/>
        <w:shd w:val="clear" w:color="auto" w:fill="auto"/>
        <w:ind w:left="20" w:right="18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Оборудование: плакаты - «Сад», «Огород», обручи, предметы (фрукты, овощи), эмблемы для игроков, призы, музыкальное сопровождение.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Дети входят в зал. Звучит фонограмма звуков природы.</w:t>
      </w:r>
    </w:p>
    <w:p w:rsidR="00A04BCA" w:rsidRPr="00A04BCA" w:rsidRDefault="00A04BCA" w:rsidP="00A04BCA">
      <w:pPr>
        <w:pStyle w:val="a3"/>
        <w:shd w:val="clear" w:color="auto" w:fill="auto"/>
        <w:ind w:left="20" w:right="18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Воспитатель. Ребята, сегодня в игре-викторине принимают участие две команды- «Фрукты» и «Овощи». Представляю Вам жюри. Команды отвечают на вопросы по очереди. За каждый правильный ответ жюри начисляет один балл. Команды под музыку строятся в две шеренги напротив друг друга.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1.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1.Какой овощ любит, есть заяц?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(Капусту, морковь)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2.Что можно приготовить из фруктов?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(Варенье, сок...).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З. Что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можно приготовить из овощей?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(Салат, винегрет...).</w:t>
      </w:r>
    </w:p>
    <w:p w:rsidR="00A04BCA" w:rsidRPr="00A04BCA" w:rsidRDefault="00A04BCA" w:rsidP="00A04BC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Какой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фрукт помогает при простуде?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(Лимон)</w:t>
      </w:r>
    </w:p>
    <w:p w:rsidR="00A04BCA" w:rsidRPr="00A04BCA" w:rsidRDefault="00A04BCA" w:rsidP="00A04BCA">
      <w:pPr>
        <w:pStyle w:val="a3"/>
        <w:numPr>
          <w:ilvl w:val="0"/>
          <w:numId w:val="2"/>
        </w:numPr>
        <w:shd w:val="clear" w:color="auto" w:fill="auto"/>
        <w:tabs>
          <w:tab w:val="left" w:pos="325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В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названии, каких сказок встречаются овощи?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(Репка, 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Чиполино…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</w:p>
    <w:p w:rsidR="00A04BCA" w:rsidRPr="00A04BCA" w:rsidRDefault="00A04BCA" w:rsidP="00A04BCA">
      <w:pPr>
        <w:pStyle w:val="a3"/>
        <w:numPr>
          <w:ilvl w:val="0"/>
          <w:numId w:val="2"/>
        </w:numPr>
        <w:shd w:val="clear" w:color="auto" w:fill="auto"/>
        <w:tabs>
          <w:tab w:val="left" w:pos="327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В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названии, каких рассказов встречаются фрукты?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(Рассказы Сутеева «Яблоко»)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Игра-соревнование «Соберём урожай»</w:t>
      </w:r>
    </w:p>
    <w:p w:rsidR="00A04BCA" w:rsidRPr="00A04BCA" w:rsidRDefault="00A04BCA" w:rsidP="00A04BCA">
      <w:pPr>
        <w:pStyle w:val="a3"/>
        <w:shd w:val="clear" w:color="auto" w:fill="auto"/>
        <w:ind w:left="20" w:right="18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Команды в колоннах перед стартовой линией. Рядом с каждой командой-пустой обруч, а в отдалении-с предметами 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(овощи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, фрукты). Каждый игрок бежит к дальнему обручу и приносит один предмет. Выигрывает команда, которая первой «собрала урожай».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2 «Составить рассказ по плану-описанию</w:t>
      </w:r>
      <w:proofErr w:type="gramStart"/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» .</w:t>
      </w:r>
      <w:proofErr w:type="gramEnd"/>
    </w:p>
    <w:p w:rsidR="00A04BCA" w:rsidRPr="00A04BCA" w:rsidRDefault="00A04BCA" w:rsidP="00A04BCA">
      <w:pPr>
        <w:pStyle w:val="a3"/>
        <w:numPr>
          <w:ilvl w:val="0"/>
          <w:numId w:val="3"/>
        </w:numPr>
        <w:shd w:val="clear" w:color="auto" w:fill="auto"/>
        <w:tabs>
          <w:tab w:val="left" w:pos="210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Что это?</w:t>
      </w:r>
    </w:p>
    <w:p w:rsidR="00A04BCA" w:rsidRPr="00A04BCA" w:rsidRDefault="00A04BCA" w:rsidP="00A04BCA">
      <w:pPr>
        <w:pStyle w:val="a3"/>
        <w:numPr>
          <w:ilvl w:val="0"/>
          <w:numId w:val="3"/>
        </w:numPr>
        <w:shd w:val="clear" w:color="auto" w:fill="auto"/>
        <w:tabs>
          <w:tab w:val="left" w:pos="217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Вкус, форма, цвет.</w:t>
      </w:r>
    </w:p>
    <w:p w:rsidR="00A04BCA" w:rsidRPr="00A04BCA" w:rsidRDefault="00A04BCA" w:rsidP="00A04BCA">
      <w:pPr>
        <w:pStyle w:val="a3"/>
        <w:numPr>
          <w:ilvl w:val="0"/>
          <w:numId w:val="3"/>
        </w:numPr>
        <w:shd w:val="clear" w:color="auto" w:fill="auto"/>
        <w:tabs>
          <w:tab w:val="left" w:pos="219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Где растёт?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proofErr w:type="gramStart"/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.Что</w:t>
      </w:r>
      <w:proofErr w:type="gramEnd"/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из него готовят?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Задание для команды «Овощи»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(кабачок, картофель, огурец, перец, капуста, морковь, баклажан).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Задание для команды «Фрукты».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(персик, яблоко, банан, айва, лимон, груша, апельсин).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3.</w:t>
      </w: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Команды на скорость собирают картинки из частей.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Команда «Овощи»-Капуста.</w:t>
      </w:r>
    </w:p>
    <w:p w:rsidR="00A04BCA" w:rsidRPr="00A04BCA" w:rsidRDefault="00A04BCA" w:rsidP="00A04BCA">
      <w:pPr>
        <w:pStyle w:val="a3"/>
        <w:shd w:val="clear" w:color="auto" w:fill="auto"/>
        <w:ind w:left="20" w:right="18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Команда «Фрукты»-Апельсин Задание 4.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Команды загадывают друг другу загадки.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Fonts w:ascii="Times New Roman" w:hAnsi="Times New Roman" w:cs="Times New Roman"/>
          <w:color w:val="000000"/>
          <w:sz w:val="24"/>
          <w:szCs w:val="24"/>
          <w:u w:val="single"/>
        </w:rPr>
        <w:t>Игра на внимание «Овощи и фрукты».</w:t>
      </w:r>
    </w:p>
    <w:p w:rsidR="00A04BCA" w:rsidRPr="00A04BCA" w:rsidRDefault="00A04BCA" w:rsidP="00A04BCA">
      <w:pPr>
        <w:pStyle w:val="a3"/>
        <w:shd w:val="clear" w:color="auto" w:fill="auto"/>
        <w:ind w:left="20" w:right="18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Две команды стоят в две шеренги лицом друг к другу. Воспитатель называет различные овощи и фрукты. Если слово относится к овощам, то дети должны быстро присесть, а если к фруктам- поднять руки вверх. Те, кто ошибся, делают шаг вперёд. Побеждают игроки, сделавшие меньше ошибок.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Задание 6. Закончи предложение.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lastRenderedPageBreak/>
        <w:t>Из яблока и сливовый - получится яблочно-сливовый сок.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Из яблока и банана -...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Из яблока и груши -...</w:t>
      </w:r>
    </w:p>
    <w:p w:rsidR="00A04BCA" w:rsidRPr="00A04BCA" w:rsidRDefault="00A04BCA" w:rsidP="00A04BCA">
      <w:pPr>
        <w:pStyle w:val="a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A04BCA">
        <w:rPr>
          <w:rStyle w:val="11"/>
          <w:rFonts w:ascii="Times New Roman" w:hAnsi="Times New Roman" w:cs="Times New Roman"/>
          <w:color w:val="000000"/>
          <w:sz w:val="24"/>
          <w:szCs w:val="24"/>
        </w:rPr>
        <w:t>Из тыквы и моркови -...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Из яблока и моркови -...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Из яблока и ананаса -...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Игра "Назови три предмета"</w:t>
      </w:r>
    </w:p>
    <w:p w:rsidR="00A04BCA" w:rsidRPr="00A04BCA" w:rsidRDefault="00A04BCA" w:rsidP="00A04BCA">
      <w:pPr>
        <w:widowControl w:val="0"/>
        <w:spacing w:after="0" w:line="278" w:lineRule="exact"/>
        <w:ind w:left="20" w:right="18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Воспитатель говорит одно слово-фрукты, а игрок команды "Фрукты" подбирает к нему три слова (апельсин, лимон, персик). Выигрывает команда, которая назовёт большее количество предметов.</w:t>
      </w:r>
    </w:p>
    <w:p w:rsidR="00A04BCA" w:rsidRPr="00A04BCA" w:rsidRDefault="00A04BCA" w:rsidP="00A04BCA">
      <w:pPr>
        <w:widowControl w:val="0"/>
        <w:spacing w:after="0" w:line="278" w:lineRule="exact"/>
        <w:ind w:left="20" w:right="18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Задание 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повторить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за воспитателем поговорки и пословицы. Выигрывает тот, кто правильно, чётко произносит слова и звуки.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Что летом родится, зимой пригодится.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Игра игрою, а дело делом.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Дорога ложка к обеду.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За всякое дело берись смело.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Воспитатель. Молодцы, ребята, Вы сегодня хорошо справились с заданиями. Пора подвести итоги нашей игры-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викторины. Жюри подводит итоги и награждает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победителей.</w:t>
      </w:r>
    </w:p>
    <w:p w:rsidR="00A04BCA" w:rsidRPr="00A04BCA" w:rsidRDefault="00A04BCA" w:rsidP="00A04BCA">
      <w:pPr>
        <w:widowControl w:val="0"/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Литература:</w:t>
      </w:r>
    </w:p>
    <w:p w:rsidR="00A04BCA" w:rsidRPr="00A04BCA" w:rsidRDefault="00A04BCA" w:rsidP="00A04BCA">
      <w:pPr>
        <w:widowControl w:val="0"/>
        <w:tabs>
          <w:tab w:val="left" w:pos="1465"/>
        </w:tabs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1.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И. Бочкарева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Развитие речи. Старшая группа. Занимательные материалы.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»</w:t>
      </w:r>
    </w:p>
    <w:p w:rsidR="00A04BCA" w:rsidRPr="00A04BCA" w:rsidRDefault="00A04BCA" w:rsidP="00A04BCA">
      <w:pPr>
        <w:widowControl w:val="0"/>
        <w:tabs>
          <w:tab w:val="left" w:pos="2372"/>
        </w:tabs>
        <w:spacing w:after="0" w:line="278" w:lineRule="exact"/>
        <w:ind w:left="20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2.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М.Дьяченко</w:t>
      </w:r>
      <w:proofErr w:type="spellEnd"/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Е.</w:t>
      </w:r>
      <w:bookmarkStart w:id="1" w:name="_GoBack"/>
      <w:bookmarkEnd w:id="1"/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Л.Агаева</w:t>
      </w:r>
      <w:proofErr w:type="spellEnd"/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«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Чего на свете не бывает?</w:t>
      </w:r>
      <w:r w:rsidRPr="00A04BCA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»</w:t>
      </w:r>
    </w:p>
    <w:p w:rsidR="00A04BCA" w:rsidRPr="00A04BCA" w:rsidRDefault="00A04BCA" w:rsidP="00A04BCA">
      <w:pPr>
        <w:pStyle w:val="10"/>
        <w:shd w:val="clear" w:color="auto" w:fill="auto"/>
        <w:spacing w:after="0" w:line="280" w:lineRule="exact"/>
        <w:ind w:left="20"/>
        <w:rPr>
          <w:rFonts w:ascii="Times New Roman" w:hAnsi="Times New Roman" w:cs="Times New Roman"/>
          <w:sz w:val="32"/>
          <w:szCs w:val="32"/>
        </w:rPr>
      </w:pPr>
    </w:p>
    <w:p w:rsidR="0052507A" w:rsidRDefault="0052507A"/>
    <w:sectPr w:rsidR="0052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CA"/>
    <w:rsid w:val="0052507A"/>
    <w:rsid w:val="00A04BCA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4641"/>
  <w15:chartTrackingRefBased/>
  <w15:docId w15:val="{7BA0A171-D77D-4CEC-9B58-03485564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A04BCA"/>
    <w:rPr>
      <w:rFonts w:ascii="Calibri" w:hAnsi="Calibri" w:cs="Calibri"/>
      <w:b/>
      <w:bCs/>
      <w:spacing w:val="-9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4BCA"/>
    <w:pPr>
      <w:widowControl w:val="0"/>
      <w:shd w:val="clear" w:color="auto" w:fill="FFFFFF"/>
      <w:spacing w:after="420" w:line="240" w:lineRule="atLeast"/>
      <w:outlineLvl w:val="0"/>
    </w:pPr>
    <w:rPr>
      <w:rFonts w:ascii="Calibri" w:hAnsi="Calibri" w:cs="Calibri"/>
      <w:b/>
      <w:bCs/>
      <w:spacing w:val="-9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04BCA"/>
    <w:rPr>
      <w:rFonts w:ascii="Calibri" w:hAnsi="Calibri" w:cs="Calibri"/>
      <w:i/>
      <w:iCs/>
      <w:spacing w:val="-11"/>
      <w:sz w:val="19"/>
      <w:szCs w:val="19"/>
      <w:shd w:val="clear" w:color="auto" w:fill="FFFFFF"/>
    </w:rPr>
  </w:style>
  <w:style w:type="character" w:customStyle="1" w:styleId="21">
    <w:name w:val="Основной текст (2) + Не курсив"/>
    <w:aliases w:val="Интервал 0 pt"/>
    <w:basedOn w:val="2"/>
    <w:uiPriority w:val="99"/>
    <w:rsid w:val="00A04BCA"/>
    <w:rPr>
      <w:rFonts w:ascii="Calibri" w:hAnsi="Calibri" w:cs="Calibri"/>
      <w:i w:val="0"/>
      <w:iCs w:val="0"/>
      <w:spacing w:val="-4"/>
      <w:sz w:val="19"/>
      <w:szCs w:val="19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A04BCA"/>
    <w:rPr>
      <w:rFonts w:ascii="Calibri" w:hAnsi="Calibri" w:cs="Calibri"/>
      <w:spacing w:val="-4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A04BCA"/>
    <w:pPr>
      <w:widowControl w:val="0"/>
      <w:shd w:val="clear" w:color="auto" w:fill="FFFFFF"/>
      <w:spacing w:after="0" w:line="278" w:lineRule="exact"/>
    </w:pPr>
    <w:rPr>
      <w:rFonts w:ascii="Calibri" w:hAnsi="Calibri" w:cs="Calibri"/>
      <w:spacing w:val="-4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04BCA"/>
    <w:rPr>
      <w:rFonts w:ascii="Times New Roman" w:hAnsi="Times New Roman"/>
      <w:sz w:val="20"/>
    </w:rPr>
  </w:style>
  <w:style w:type="paragraph" w:customStyle="1" w:styleId="20">
    <w:name w:val="Основной текст (2)"/>
    <w:basedOn w:val="a"/>
    <w:link w:val="2"/>
    <w:uiPriority w:val="99"/>
    <w:rsid w:val="00A04BCA"/>
    <w:pPr>
      <w:widowControl w:val="0"/>
      <w:shd w:val="clear" w:color="auto" w:fill="FFFFFF"/>
      <w:spacing w:before="420" w:after="0" w:line="278" w:lineRule="exact"/>
    </w:pPr>
    <w:rPr>
      <w:rFonts w:ascii="Calibri" w:hAnsi="Calibri" w:cs="Calibri"/>
      <w:i/>
      <w:iCs/>
      <w:spacing w:val="-1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2019-03-04T13:34:00Z</dcterms:created>
  <dcterms:modified xsi:type="dcterms:W3CDTF">2019-03-04T13:40:00Z</dcterms:modified>
</cp:coreProperties>
</file>